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1745E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046A03" w:rsidRDefault="0049167E" w:rsidP="003359D6">
      <w:pPr>
        <w:pStyle w:val="Zwykytekst"/>
        <w:tabs>
          <w:tab w:val="left" w:pos="4320"/>
        </w:tabs>
        <w:ind w:left="4394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Regionalny Zarząd Gospodarki Wodnej w</w:t>
      </w:r>
      <w:r w:rsidR="003359D6">
        <w:rPr>
          <w:rFonts w:ascii="Arial" w:hAnsi="Arial" w:cs="Arial"/>
          <w:bCs/>
        </w:rPr>
        <w:t> </w:t>
      </w:r>
      <w:bookmarkStart w:id="0" w:name="_GoBack"/>
      <w:bookmarkEnd w:id="0"/>
      <w:r w:rsidRPr="003A3FD7">
        <w:rPr>
          <w:rFonts w:ascii="Arial" w:hAnsi="Arial" w:cs="Arial"/>
          <w:bCs/>
        </w:rPr>
        <w:t>Warszawie ul. Zarzecze 13 B, 03-194 Warszawa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1745E6"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 w:rsidR="00BE02F4">
        <w:rPr>
          <w:rFonts w:ascii="Arial" w:hAnsi="Arial" w:cs="Arial"/>
          <w:b/>
          <w:bCs/>
          <w:i/>
          <w:sz w:val="20"/>
          <w:szCs w:val="20"/>
        </w:rPr>
        <w:t xml:space="preserve"> etap II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BE02F4">
        <w:rPr>
          <w:rFonts w:ascii="Arial" w:hAnsi="Arial" w:cs="Arial"/>
          <w:b/>
          <w:color w:val="auto"/>
          <w:sz w:val="20"/>
          <w:szCs w:val="20"/>
          <w:u w:val="single"/>
        </w:rPr>
        <w:t>46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.2019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777"/>
        <w:gridCol w:w="1124"/>
        <w:gridCol w:w="1172"/>
        <w:gridCol w:w="1076"/>
        <w:gridCol w:w="1135"/>
        <w:gridCol w:w="1277"/>
      </w:tblGrid>
      <w:tr w:rsidR="008020D7" w:rsidRPr="001745E6" w:rsidTr="00BE02F4">
        <w:trPr>
          <w:trHeight w:val="507"/>
          <w:jc w:val="center"/>
        </w:trPr>
        <w:tc>
          <w:tcPr>
            <w:tcW w:w="416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1811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Nazwa części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020D7" w:rsidRPr="001745E6" w:rsidRDefault="008020D7" w:rsidP="0017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skrócenia realizacji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714B3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359D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bez VAT w zł (netto)</w:t>
            </w:r>
          </w:p>
        </w:tc>
        <w:tc>
          <w:tcPr>
            <w:tcW w:w="516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Wartość podatku VAT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Wartość podatku VAT 23%</w:t>
            </w:r>
          </w:p>
        </w:tc>
        <w:tc>
          <w:tcPr>
            <w:tcW w:w="612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z VAT w zł (brutto)</w:t>
            </w:r>
          </w:p>
        </w:tc>
      </w:tr>
      <w:tr w:rsidR="00BE02F4" w:rsidRPr="001745E6" w:rsidTr="00BE02F4">
        <w:trPr>
          <w:trHeight w:val="441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Konserwacja rzeki Modły w km 0+000-2+790, gm. Ostrowiec Świętokrzyski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………… 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432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 xml:space="preserve">Utrzymanie rzeki </w:t>
            </w:r>
            <w:proofErr w:type="spellStart"/>
            <w:r w:rsidRPr="00BE02F4">
              <w:rPr>
                <w:rFonts w:ascii="Arial" w:hAnsi="Arial" w:cs="Arial"/>
                <w:sz w:val="16"/>
                <w:szCs w:val="16"/>
              </w:rPr>
              <w:t>Brzeźniczki</w:t>
            </w:r>
            <w:proofErr w:type="spellEnd"/>
            <w:r w:rsidRPr="00BE02F4">
              <w:rPr>
                <w:rFonts w:ascii="Arial" w:hAnsi="Arial" w:cs="Arial"/>
                <w:sz w:val="16"/>
                <w:szCs w:val="16"/>
              </w:rPr>
              <w:t xml:space="preserve"> w km  15+616-17+375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411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 xml:space="preserve">Utrzymanie rzeki Struga </w:t>
            </w:r>
            <w:proofErr w:type="spellStart"/>
            <w:r w:rsidRPr="00BE02F4">
              <w:rPr>
                <w:rFonts w:ascii="Arial" w:hAnsi="Arial" w:cs="Arial"/>
                <w:sz w:val="16"/>
                <w:szCs w:val="16"/>
              </w:rPr>
              <w:t>Wsolska</w:t>
            </w:r>
            <w:proofErr w:type="spellEnd"/>
            <w:r w:rsidRPr="00BE02F4">
              <w:rPr>
                <w:rFonts w:ascii="Arial" w:hAnsi="Arial" w:cs="Arial"/>
                <w:sz w:val="16"/>
                <w:szCs w:val="16"/>
              </w:rPr>
              <w:t xml:space="preserve"> w km 0+000-1+850, 2+200-2+700, 3+650-6+390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417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Utrzymanie wód rzeki Struga Solec Raj w km 0+000-3+408 gm. Solec nad Wisłą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560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Konserwacja rzeki Kamionki w km 6+500-7+500 w m. Suchedniów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560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val="x-none"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Utrzymanie odc. Wału Azoty - Puławy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  <w:r w:rsidRPr="00BE02F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560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Utrzymanie wałów przeciwpowodziowych rzeki Wisły - wał Janowiec, wał główny Dolina Opolska, wał Kazimierz, gm. Janowiec, gm. Wilków, gm. Kazimierz Dolny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560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Konserwacja rzeki Młynówki w km 0+000-3+000 w m. Starachowice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560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>Usunięcie drzew przy rzece Iłżance gm. Iłża i Kazanów</w:t>
            </w:r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:rsidTr="00BE02F4">
        <w:trPr>
          <w:trHeight w:val="560"/>
          <w:jc w:val="center"/>
        </w:trPr>
        <w:tc>
          <w:tcPr>
            <w:tcW w:w="4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BE02F4" w:rsidRDefault="00BE02F4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E02F4">
              <w:rPr>
                <w:rFonts w:ascii="Arial" w:hAnsi="Arial" w:cs="Arial"/>
                <w:sz w:val="16"/>
                <w:szCs w:val="16"/>
              </w:rPr>
              <w:t xml:space="preserve">Utrzymanie rzeki Piątkowy Stok i rzeki </w:t>
            </w:r>
            <w:proofErr w:type="spellStart"/>
            <w:r w:rsidRPr="00BE02F4">
              <w:rPr>
                <w:rFonts w:ascii="Arial" w:hAnsi="Arial" w:cs="Arial"/>
                <w:sz w:val="16"/>
                <w:szCs w:val="16"/>
              </w:rPr>
              <w:t>Zwolenki</w:t>
            </w:r>
            <w:proofErr w:type="spellEnd"/>
            <w:r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:rsidR="00BE02F4" w:rsidRPr="001745E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6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9D6" w:rsidRPr="003359D6" w:rsidRDefault="003359D6" w:rsidP="003359D6">
      <w:pPr>
        <w:spacing w:before="120" w:line="276" w:lineRule="auto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 xml:space="preserve">* </w:t>
      </w:r>
      <w:r w:rsidRPr="003359D6">
        <w:rPr>
          <w:rFonts w:ascii="Arial" w:hAnsi="Arial" w:cs="Arial"/>
          <w:b/>
          <w:sz w:val="16"/>
          <w:szCs w:val="16"/>
          <w:lang w:eastAsia="x-none"/>
        </w:rPr>
        <w:t xml:space="preserve">Wykonawca określa okres skrócenia wykonania zamówienia, wpisując odpowiednią datę </w:t>
      </w:r>
      <w:r>
        <w:rPr>
          <w:rFonts w:ascii="Arial" w:hAnsi="Arial" w:cs="Arial"/>
          <w:b/>
          <w:sz w:val="16"/>
          <w:szCs w:val="16"/>
          <w:lang w:eastAsia="x-none"/>
        </w:rPr>
        <w:t>z poniżej wybranych</w:t>
      </w:r>
      <w:r w:rsidRPr="003359D6">
        <w:rPr>
          <w:rFonts w:ascii="Arial" w:hAnsi="Arial" w:cs="Arial"/>
          <w:b/>
          <w:sz w:val="16"/>
          <w:szCs w:val="16"/>
          <w:lang w:eastAsia="x-none"/>
        </w:rPr>
        <w:t>:</w:t>
      </w:r>
    </w:p>
    <w:p w:rsidR="003359D6" w:rsidRPr="003359D6" w:rsidRDefault="003359D6" w:rsidP="003359D6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  <w:sz w:val="16"/>
          <w:szCs w:val="16"/>
        </w:rPr>
      </w:pPr>
      <w:r w:rsidRPr="003359D6">
        <w:rPr>
          <w:rFonts w:ascii="Arial" w:hAnsi="Arial" w:cs="Arial"/>
          <w:sz w:val="16"/>
          <w:szCs w:val="16"/>
        </w:rPr>
        <w:t>do 29 listopada 2019 r.</w:t>
      </w:r>
    </w:p>
    <w:p w:rsidR="003359D6" w:rsidRPr="003359D6" w:rsidRDefault="003359D6" w:rsidP="003359D6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  <w:sz w:val="16"/>
          <w:szCs w:val="16"/>
        </w:rPr>
      </w:pPr>
      <w:r w:rsidRPr="003359D6">
        <w:rPr>
          <w:rFonts w:ascii="Arial" w:hAnsi="Arial" w:cs="Arial"/>
          <w:sz w:val="16"/>
          <w:szCs w:val="16"/>
        </w:rPr>
        <w:t>do 26 listopada 2019 r.</w:t>
      </w:r>
    </w:p>
    <w:p w:rsidR="003359D6" w:rsidRPr="003359D6" w:rsidRDefault="003359D6" w:rsidP="003359D6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  <w:sz w:val="16"/>
          <w:szCs w:val="16"/>
        </w:rPr>
      </w:pPr>
      <w:r w:rsidRPr="003359D6">
        <w:rPr>
          <w:rFonts w:ascii="Arial" w:hAnsi="Arial" w:cs="Arial"/>
          <w:sz w:val="16"/>
          <w:szCs w:val="16"/>
        </w:rPr>
        <w:t>do 22 listopada 2019 r.</w:t>
      </w:r>
    </w:p>
    <w:p w:rsidR="003359D6" w:rsidRPr="003359D6" w:rsidRDefault="003359D6" w:rsidP="003359D6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  <w:sz w:val="16"/>
          <w:szCs w:val="16"/>
        </w:rPr>
      </w:pPr>
      <w:r w:rsidRPr="003359D6">
        <w:rPr>
          <w:rFonts w:ascii="Arial" w:hAnsi="Arial" w:cs="Arial"/>
          <w:sz w:val="16"/>
          <w:szCs w:val="16"/>
        </w:rPr>
        <w:t>do 20 listopada 2019 r.</w:t>
      </w:r>
    </w:p>
    <w:p w:rsidR="003359D6" w:rsidRPr="003359D6" w:rsidRDefault="003359D6" w:rsidP="003359D6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  <w:sz w:val="16"/>
          <w:szCs w:val="16"/>
        </w:rPr>
      </w:pPr>
      <w:r w:rsidRPr="003359D6">
        <w:rPr>
          <w:rFonts w:ascii="Arial" w:hAnsi="Arial" w:cs="Arial"/>
          <w:sz w:val="16"/>
          <w:szCs w:val="16"/>
        </w:rPr>
        <w:t>do 15 listopada 2019 r.</w:t>
      </w:r>
    </w:p>
    <w:p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Pr="003A3F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8020D7" w:rsidRPr="003A3FD7" w:rsidRDefault="008020D7" w:rsidP="008020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Pr="003A3F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8020D7" w:rsidRPr="003A3F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Pr="003A3FD7" w:rsidRDefault="008020D7" w:rsidP="008020D7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8020D7" w:rsidRPr="003A3FD7" w:rsidRDefault="008020D7" w:rsidP="008020D7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8020D7" w:rsidRPr="003A3FD7" w:rsidRDefault="008020D7" w:rsidP="008020D7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8020D7" w:rsidRPr="00E47371" w:rsidRDefault="008020D7" w:rsidP="008020D7">
      <w:pPr>
        <w:rPr>
          <w:rFonts w:ascii="Arial" w:hAnsi="Arial" w:cs="Arial"/>
          <w:b/>
          <w:sz w:val="20"/>
          <w:szCs w:val="20"/>
        </w:rPr>
      </w:pPr>
    </w:p>
    <w:p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:rsidR="008020D7" w:rsidRDefault="008020D7" w:rsidP="008020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E02F4" w:rsidRDefault="00BE02F4" w:rsidP="00BE02F4">
      <w:pPr>
        <w:jc w:val="center"/>
        <w:rPr>
          <w:rFonts w:ascii="Arial" w:hAnsi="Arial" w:cs="Arial"/>
          <w:b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etap II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8020D7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020D7" w:rsidRPr="00916C43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:rsidR="008020D7" w:rsidRPr="002B190F" w:rsidRDefault="008020D7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tbl>
      <w:tblPr>
        <w:tblW w:w="1043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039"/>
        <w:gridCol w:w="3524"/>
        <w:gridCol w:w="710"/>
        <w:gridCol w:w="992"/>
        <w:gridCol w:w="1845"/>
        <w:gridCol w:w="1701"/>
      </w:tblGrid>
      <w:tr w:rsidR="008020D7" w:rsidRPr="00916C43" w:rsidTr="00E91F11">
        <w:tc>
          <w:tcPr>
            <w:tcW w:w="627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gridSpan w:val="2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Opis pozycji przedmiarowej – element, asortyment usług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 (netto)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[4x5] (netto)</w:t>
            </w:r>
          </w:p>
        </w:tc>
      </w:tr>
      <w:tr w:rsidR="008020D7" w:rsidRPr="00916C43" w:rsidTr="00E91F11">
        <w:trPr>
          <w:trHeight w:val="198"/>
        </w:trPr>
        <w:tc>
          <w:tcPr>
            <w:tcW w:w="627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3" w:type="dxa"/>
            <w:gridSpan w:val="2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020D7" w:rsidRPr="00916C43" w:rsidTr="00E91F11">
        <w:tc>
          <w:tcPr>
            <w:tcW w:w="627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c>
          <w:tcPr>
            <w:tcW w:w="627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c>
          <w:tcPr>
            <w:tcW w:w="627" w:type="dxa"/>
            <w:vAlign w:val="center"/>
          </w:tcPr>
          <w:p w:rsidR="008020D7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63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184"/>
        </w:trPr>
        <w:tc>
          <w:tcPr>
            <w:tcW w:w="8737" w:type="dxa"/>
            <w:gridSpan w:val="6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artość</w:t>
            </w:r>
            <w:r w:rsidRPr="00916C43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258"/>
        </w:trPr>
        <w:tc>
          <w:tcPr>
            <w:tcW w:w="1666" w:type="dxa"/>
            <w:gridSpan w:val="2"/>
            <w:vMerge w:val="restart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7071" w:type="dxa"/>
            <w:gridSpan w:val="4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8% (poz. …….)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262"/>
        </w:trPr>
        <w:tc>
          <w:tcPr>
            <w:tcW w:w="1666" w:type="dxa"/>
            <w:gridSpan w:val="2"/>
            <w:vMerge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1" w:type="dxa"/>
            <w:gridSpan w:val="4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23% (poz. ……..)</w:t>
            </w: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138"/>
        </w:trPr>
        <w:tc>
          <w:tcPr>
            <w:tcW w:w="8737" w:type="dxa"/>
            <w:gridSpan w:val="6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0D7" w:rsidRPr="002B190F" w:rsidRDefault="008020D7" w:rsidP="008020D7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8020D7" w:rsidRDefault="008020D7" w:rsidP="008020D7">
      <w:pPr>
        <w:rPr>
          <w:rFonts w:ascii="Arial" w:hAnsi="Arial" w:cs="Arial"/>
          <w:b/>
          <w:i/>
          <w:sz w:val="18"/>
          <w:szCs w:val="18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Pr="003A3FD7" w:rsidRDefault="008020D7" w:rsidP="008020D7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8020D7" w:rsidRPr="003A3FD7" w:rsidRDefault="008020D7" w:rsidP="008020D7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8020D7" w:rsidRDefault="008020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BE02F4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etap II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065D61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BE02F4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etap II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4E" w:rsidRDefault="00CB6C4E" w:rsidP="0049167E">
      <w:r>
        <w:separator/>
      </w:r>
    </w:p>
  </w:endnote>
  <w:endnote w:type="continuationSeparator" w:id="0">
    <w:p w:rsidR="00CB6C4E" w:rsidRDefault="00CB6C4E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4E" w:rsidRDefault="00CB6C4E" w:rsidP="0049167E">
      <w:r>
        <w:separator/>
      </w:r>
    </w:p>
  </w:footnote>
  <w:footnote w:type="continuationSeparator" w:id="0">
    <w:p w:rsidR="00CB6C4E" w:rsidRDefault="00CB6C4E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46A03"/>
    <w:rsid w:val="00065D61"/>
    <w:rsid w:val="000D1E03"/>
    <w:rsid w:val="00127936"/>
    <w:rsid w:val="001745E6"/>
    <w:rsid w:val="002B5C01"/>
    <w:rsid w:val="003359D6"/>
    <w:rsid w:val="0038048A"/>
    <w:rsid w:val="00387812"/>
    <w:rsid w:val="0048764E"/>
    <w:rsid w:val="0049167E"/>
    <w:rsid w:val="00522A69"/>
    <w:rsid w:val="005C743C"/>
    <w:rsid w:val="00724D0A"/>
    <w:rsid w:val="007714B3"/>
    <w:rsid w:val="008020D7"/>
    <w:rsid w:val="00824F6E"/>
    <w:rsid w:val="008B29C0"/>
    <w:rsid w:val="009149D8"/>
    <w:rsid w:val="00AA4CC3"/>
    <w:rsid w:val="00B64D91"/>
    <w:rsid w:val="00BE02F4"/>
    <w:rsid w:val="00CB6C4E"/>
    <w:rsid w:val="00DE7713"/>
    <w:rsid w:val="00E57668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A98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9</cp:revision>
  <dcterms:created xsi:type="dcterms:W3CDTF">2019-05-31T13:43:00Z</dcterms:created>
  <dcterms:modified xsi:type="dcterms:W3CDTF">2019-08-14T11:57:00Z</dcterms:modified>
</cp:coreProperties>
</file>